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4FF" w:rsidRPr="00057F97" w:rsidRDefault="00D344FF" w:rsidP="00D344FF">
      <w:pPr>
        <w:spacing w:after="0"/>
        <w:ind w:left="-770" w:right="-760"/>
        <w:jc w:val="center"/>
        <w:rPr>
          <w:rFonts w:ascii="Times New Roman" w:eastAsia="Times New Roman" w:hAnsi="Times New Roman" w:cs="Times New Roman"/>
          <w:b/>
          <w:color w:val="002060"/>
          <w:sz w:val="44"/>
          <w:szCs w:val="44"/>
        </w:rPr>
      </w:pPr>
      <w:r w:rsidRPr="00057F97">
        <w:rPr>
          <w:rFonts w:ascii="Calibri" w:eastAsia="Times New Roman" w:hAnsi="Calibri" w:cs="Times New Roman"/>
          <w:noProof/>
        </w:rPr>
        <w:drawing>
          <wp:anchor distT="0" distB="0" distL="114300" distR="114300" simplePos="0" relativeHeight="251660288" behindDoc="1" locked="0" layoutInCell="1" allowOverlap="1" wp14:anchorId="7B133FA0" wp14:editId="2C7CE6EB">
            <wp:simplePos x="0" y="0"/>
            <wp:positionH relativeFrom="column">
              <wp:posOffset>5182870</wp:posOffset>
            </wp:positionH>
            <wp:positionV relativeFrom="paragraph">
              <wp:posOffset>232410</wp:posOffset>
            </wp:positionV>
            <wp:extent cx="1075055" cy="1024890"/>
            <wp:effectExtent l="0" t="0" r="0" b="3810"/>
            <wp:wrapNone/>
            <wp:docPr id="1" name="Picture 14" descr="Description: FOP Color Logo LARGE (from Nat'l Website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FOP Color Logo LARGE (from Nat'l Website Docu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5055" cy="1024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7F97">
        <w:rPr>
          <w:rFonts w:ascii="Calibri" w:eastAsia="Times New Roman" w:hAnsi="Calibri" w:cs="Times New Roman"/>
          <w:noProof/>
        </w:rPr>
        <w:drawing>
          <wp:anchor distT="0" distB="0" distL="114300" distR="114300" simplePos="0" relativeHeight="251659264" behindDoc="1" locked="0" layoutInCell="1" allowOverlap="1" wp14:anchorId="4EB3A0B5" wp14:editId="5C2929B3">
            <wp:simplePos x="0" y="0"/>
            <wp:positionH relativeFrom="column">
              <wp:posOffset>-332105</wp:posOffset>
            </wp:positionH>
            <wp:positionV relativeFrom="paragraph">
              <wp:posOffset>232410</wp:posOffset>
            </wp:positionV>
            <wp:extent cx="1075055" cy="1024890"/>
            <wp:effectExtent l="0" t="0" r="0" b="3810"/>
            <wp:wrapNone/>
            <wp:docPr id="2" name="Picture 12" descr="Description: FOP Color Logo LARGE (from Nat'l Website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FOP Color Logo LARGE (from Nat'l Website Docu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5055" cy="1024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7F97">
        <w:rPr>
          <w:rFonts w:ascii="Times New Roman" w:eastAsia="Times New Roman" w:hAnsi="Times New Roman" w:cs="Times New Roman"/>
          <w:b/>
          <w:color w:val="002060"/>
          <w:sz w:val="44"/>
          <w:szCs w:val="44"/>
        </w:rPr>
        <w:t>United States Capitol Police</w:t>
      </w:r>
    </w:p>
    <w:p w:rsidR="00D344FF" w:rsidRPr="00057F97" w:rsidRDefault="00D344FF" w:rsidP="00D344FF">
      <w:pPr>
        <w:spacing w:after="0"/>
        <w:ind w:left="-770" w:right="-760"/>
        <w:jc w:val="center"/>
        <w:rPr>
          <w:rFonts w:ascii="Times New Roman" w:eastAsia="Times New Roman" w:hAnsi="Times New Roman" w:cs="Times New Roman"/>
          <w:b/>
          <w:sz w:val="44"/>
          <w:szCs w:val="44"/>
        </w:rPr>
      </w:pPr>
      <w:r w:rsidRPr="00057F97">
        <w:rPr>
          <w:rFonts w:ascii="Times New Roman" w:eastAsia="Times New Roman" w:hAnsi="Times New Roman" w:cs="Times New Roman"/>
          <w:b/>
          <w:color w:val="002060"/>
          <w:sz w:val="44"/>
          <w:szCs w:val="44"/>
        </w:rPr>
        <w:t>Labor Committee</w:t>
      </w:r>
    </w:p>
    <w:p w:rsidR="00D344FF" w:rsidRPr="00057F97" w:rsidRDefault="00D344FF" w:rsidP="00D344FF">
      <w:pPr>
        <w:spacing w:after="0"/>
        <w:ind w:left="-770" w:right="-760"/>
        <w:jc w:val="center"/>
        <w:rPr>
          <w:rFonts w:ascii="Times New Roman" w:eastAsia="Times New Roman" w:hAnsi="Times New Roman" w:cs="Times New Roman"/>
        </w:rPr>
      </w:pPr>
      <w:smartTag w:uri="urn:schemas-microsoft-com:office:smarttags" w:element="address">
        <w:smartTag w:uri="urn:schemas-microsoft-com:office:smarttags" w:element="Street">
          <w:r w:rsidRPr="00057F97">
            <w:rPr>
              <w:rFonts w:ascii="Times New Roman" w:eastAsia="Times New Roman" w:hAnsi="Times New Roman" w:cs="Times New Roman"/>
            </w:rPr>
            <w:t>1320 G Street, S.E.</w:t>
          </w:r>
        </w:smartTag>
        <w:r w:rsidRPr="00057F97">
          <w:rPr>
            <w:rFonts w:ascii="Times New Roman" w:eastAsia="Times New Roman" w:hAnsi="Times New Roman" w:cs="Times New Roman"/>
          </w:rPr>
          <w:t xml:space="preserve">, </w:t>
        </w:r>
        <w:smartTag w:uri="urn:schemas-microsoft-com:office:smarttags" w:element="City">
          <w:r w:rsidRPr="00057F97">
            <w:rPr>
              <w:rFonts w:ascii="Times New Roman" w:eastAsia="Times New Roman" w:hAnsi="Times New Roman" w:cs="Times New Roman"/>
            </w:rPr>
            <w:t>Washington</w:t>
          </w:r>
        </w:smartTag>
        <w:r w:rsidRPr="00057F97">
          <w:rPr>
            <w:rFonts w:ascii="Times New Roman" w:eastAsia="Times New Roman" w:hAnsi="Times New Roman" w:cs="Times New Roman"/>
          </w:rPr>
          <w:t xml:space="preserve">, </w:t>
        </w:r>
        <w:smartTag w:uri="urn:schemas-microsoft-com:office:smarttags" w:element="State">
          <w:r w:rsidRPr="00057F97">
            <w:rPr>
              <w:rFonts w:ascii="Times New Roman" w:eastAsia="Times New Roman" w:hAnsi="Times New Roman" w:cs="Times New Roman"/>
            </w:rPr>
            <w:t>D.C.</w:t>
          </w:r>
        </w:smartTag>
        <w:r w:rsidRPr="00057F97">
          <w:rPr>
            <w:rFonts w:ascii="Times New Roman" w:eastAsia="Times New Roman" w:hAnsi="Times New Roman" w:cs="Times New Roman"/>
          </w:rPr>
          <w:t xml:space="preserve"> </w:t>
        </w:r>
        <w:smartTag w:uri="urn:schemas-microsoft-com:office:smarttags" w:element="PostalCode">
          <w:r w:rsidRPr="00057F97">
            <w:rPr>
              <w:rFonts w:ascii="Times New Roman" w:eastAsia="Times New Roman" w:hAnsi="Times New Roman" w:cs="Times New Roman"/>
            </w:rPr>
            <w:t>20003</w:t>
          </w:r>
        </w:smartTag>
      </w:smartTag>
    </w:p>
    <w:p w:rsidR="00D344FF" w:rsidRPr="00057F97" w:rsidRDefault="00D344FF" w:rsidP="00D344FF">
      <w:pPr>
        <w:spacing w:after="0"/>
        <w:ind w:left="-770" w:right="-760"/>
        <w:jc w:val="center"/>
        <w:rPr>
          <w:rFonts w:ascii="Times New Roman" w:eastAsia="Times New Roman" w:hAnsi="Times New Roman" w:cs="Times New Roman"/>
        </w:rPr>
      </w:pPr>
      <w:r w:rsidRPr="00057F97">
        <w:rPr>
          <w:rFonts w:ascii="Times New Roman" w:eastAsia="Times New Roman" w:hAnsi="Times New Roman" w:cs="Times New Roman"/>
        </w:rPr>
        <w:t>Telephone: 202-544-4813     Fax: 202-544-5918</w:t>
      </w:r>
    </w:p>
    <w:p w:rsidR="00D344FF" w:rsidRPr="00057F97" w:rsidRDefault="00D344FF" w:rsidP="00D344FF">
      <w:pPr>
        <w:spacing w:after="0"/>
        <w:ind w:left="-770" w:right="-760"/>
        <w:jc w:val="center"/>
        <w:rPr>
          <w:rFonts w:ascii="Times New Roman" w:eastAsia="Times New Roman" w:hAnsi="Times New Roman" w:cs="Times New Roman"/>
        </w:rPr>
      </w:pPr>
      <w:r w:rsidRPr="00057F97">
        <w:rPr>
          <w:rFonts w:ascii="Times New Roman" w:eastAsia="Times New Roman" w:hAnsi="Times New Roman" w:cs="Times New Roman"/>
        </w:rPr>
        <w:t>www.uscp-fop.com</w:t>
      </w:r>
    </w:p>
    <w:p w:rsidR="00D344FF" w:rsidRDefault="00D344FF">
      <w:pPr>
        <w:rPr>
          <w:rFonts w:ascii="Arial" w:hAnsi="Arial" w:cs="Arial"/>
          <w:color w:val="666666"/>
          <w:sz w:val="21"/>
          <w:szCs w:val="21"/>
        </w:rPr>
      </w:pPr>
      <w:bookmarkStart w:id="0" w:name="_GoBack"/>
      <w:bookmarkEnd w:id="0"/>
    </w:p>
    <w:p>
      <w:pPr>
        <w:rPr>
          <w:b/>
          <w:sz w:val="28"/>
          <w:szCs w:val="28"/>
          <w:rFonts w:ascii="Times New Roman" w:cs="Calibri"/>
        </w:rPr>
        <w:jc w:val="center"/>
        <w:spacing w:after="240" w:line="240"/>
      </w:pPr>
    </w:p>
    <w:p w:rsidR="00D344FF" w:rsidRPr="00D344FF" w:rsidRDefault="00D344FF">
      <w:pPr>
        <w:rPr>
          <w:b/>
          <w:sz w:val="28"/>
          <w:szCs w:val="28"/>
          <w:rFonts w:ascii="Times New Roman" w:cs="Calibri"/>
        </w:rPr>
        <w:jc w:val="center"/>
        <w:spacing w:after="240" w:line="240"/>
      </w:pPr>
      <w:r>
        <w:rPr>
          <w:b/>
          <w:sz w:val="28"/>
          <w:szCs w:val="28"/>
          <w:rFonts w:ascii="Times New Roman" w:cs="Calibri"/>
        </w:rPr>
        <w:t xml:space="preserve">FEDERAL CIRCUIT RULES CAPITOL POLICE MUST ABIDE BY ARBITRATORS’ DECISIONS ON TERMINATIONS</w:t>
      </w:r>
    </w:p>
    <w:p>
      <w:pPr>
        <w:rPr>
          <w:b w:val="false"/>
          <w:sz w:val="24"/>
          <w:szCs w:val="22"/>
          <w:rFonts w:ascii="Times New Roman" w:cs="Calibri"/>
        </w:rPr>
        <w:spacing w:after="240" w:line="240"/>
      </w:pPr>
      <w:r>
        <w:rPr>
          <w:b w:val="false"/>
          <w:sz w:val="24"/>
          <w:szCs w:val="22"/>
          <w:rFonts w:ascii="Times New Roman" w:cs="Calibri"/>
        </w:rPr>
        <w:t xml:space="preserve">On November 6, 2018, the U.S. Court of Appeals for the Federal Circuit rejected the United States Capitol Police’s attempt to avoid arbitrators’ ability to review cases challenging improper terminations of Capitol Police officers. In </w:t>
      </w:r>
      <w:r>
        <w:rPr>
          <w:b w:val="false"/>
          <w:sz w:val="24"/>
          <w:szCs w:val="22"/>
          <w:i w:val="true"/>
          <w:rFonts w:ascii="Times New Roman" w:cs="Calibri"/>
        </w:rPr>
        <w:t xml:space="preserve">United States Capitol Police v. Office of Compliance</w:t>
      </w:r>
      <w:r>
        <w:rPr>
          <w:b/>
          <w:sz w:val="24"/>
          <w:szCs w:val="22"/>
          <w:rFonts w:ascii="Times New Roman" w:cs="Calibri"/>
        </w:rPr>
        <w:t xml:space="preserve">, </w:t>
      </w:r>
      <w:r>
        <w:rPr>
          <w:b w:val="false"/>
          <w:sz w:val="24"/>
          <w:szCs w:val="22"/>
          <w:rFonts w:ascii="Times New Roman" w:cs="Calibri"/>
        </w:rPr>
        <w:t xml:space="preserve">The Court ruled that the United States Capitol Police was required to bargain with the FOP/U.S. Capitol Police Labor Committee over whether the Labor Committee could challenge bargaining unit employees’ terminations through the negotiated grievance procedure, and arbitration. </w:t>
      </w:r>
    </w:p>
    <w:p>
      <w:pPr>
        <w:rPr>
          <w:b w:val="false"/>
          <w:sz w:val="24"/>
          <w:szCs w:val="22"/>
          <w:rFonts w:ascii="Times New Roman" w:cs="Calibri"/>
        </w:rPr>
        <w:spacing w:after="240" w:line="240"/>
      </w:pPr>
      <w:r>
        <w:rPr>
          <w:b w:val="false"/>
          <w:sz w:val="24"/>
          <w:szCs w:val="22"/>
          <w:rFonts w:ascii="Times New Roman" w:cs="Calibri"/>
        </w:rPr>
        <w:t xml:space="preserve">In 2010, the parties entered into a collective bargaining agreement that permitted the Labor Committee to challenge bargaining unit employees’ terminations through arbitration. However, when the parties were negotiating a successor agreement in 2016, the Department suddenly took the position that terminations were no longer arbitrable and the Department’s decisions on officers’ terminations were unreviewable. The Police Labor Committee challenged this position, ultimately resulting in the appeal decided yesterday.</w:t>
      </w:r>
    </w:p>
    <w:p>
      <w:pPr>
        <w:rPr>
          <w:b w:val="false"/>
          <w:sz w:val="24"/>
          <w:szCs w:val="22"/>
          <w:rFonts w:ascii="Times New Roman" w:cs="Calibri"/>
        </w:rPr>
        <w:spacing w:after="240" w:line="240"/>
      </w:pPr>
      <w:r>
        <w:rPr>
          <w:b w:val="false"/>
          <w:sz w:val="24"/>
          <w:szCs w:val="22"/>
          <w:rFonts w:ascii="Times New Roman" w:cs="Calibri"/>
        </w:rPr>
        <w:t xml:space="preserve">“The Court carefully considered and rejected each of the Department’s arguments,” said Megan K. Mechak, of Woodley &amp; McGillivary LLP, who represented the Labor Committee. She added, “[t]he Court’s decision that the Department should have negotiated with the Labor Committee over this issue was unanimous, which shows how meritless their position was.”</w:t>
      </w:r>
    </w:p>
    <w:p>
      <w:pPr>
        <w:rPr>
          <w:b w:val="false"/>
          <w:sz w:val="24"/>
          <w:szCs w:val="22"/>
          <w:rFonts w:ascii="Times New Roman" w:cs="Calibri"/>
        </w:rPr>
        <w:spacing w:after="240" w:line="240"/>
      </w:pPr>
      <w:r>
        <w:rPr>
          <w:b w:val="false"/>
          <w:sz w:val="24"/>
          <w:szCs w:val="22"/>
          <w:rFonts w:ascii="Times New Roman" w:cs="Calibri"/>
        </w:rPr>
        <w:t xml:space="preserve">“This decision is a big victory for our members,” Labor Committee Chairman Gus Papathanasiou stated, “because termination is the worst possible discipline the Department can take against an employee. It is important that the Department be required to demonstrate to an outside party that its actions were fair and in compliance with the law, like every other federal agency.” He added, “I am disappointed that the Department wasted countless hours and taxpayer dollars asserting these baseless claims for nearly three years, but I am hopeful that we will be able to move forward from here. I look forward to sitting down at the negotiation table with the Department soon.”</w:t>
      </w:r>
    </w:p>
    <w:p>
      <w:pPr>
        <w:spacing w:after="240" w:line="240"/>
        <w:rPr>
          <w:b w:val="false"/>
          <w:sz w:val="24"/>
          <w:szCs w:val="22"/>
          <w:rFonts w:ascii="Times New Roman" w:cs="Calibri"/>
        </w:rPr>
      </w:pPr>
      <w:r>
        <w:rPr>
          <w:b w:val="false"/>
          <w:sz w:val="24"/>
          <w:szCs w:val="22"/>
          <w:rFonts w:ascii="Times New Roman" w:cs="Calibri"/>
        </w:rPr>
        <w:t xml:space="preserve">If there are any questions please contact Labor Committee Chairman, Gus Papathanasiou.</w:t>
      </w:r>
    </w:p>
    <w:p>
      <w:pPr>
        <w:rPr>
          <w:b w:val="false"/>
          <w:sz w:val="24"/>
          <w:szCs w:val="22"/>
          <w:rFonts w:ascii="Times New Roman" w:cs="Calibri"/>
        </w:rPr>
        <w:spacing w:after="240" w:line="240"/>
      </w:pPr>
      <w:r>
        <w:rPr>
          <w:b w:val="false"/>
          <w:sz w:val="24"/>
          <w:szCs w:val="22"/>
          <w:rFonts w:ascii="Times New Roman" w:cs="Calibri"/>
        </w:rPr>
        <w:t xml:space="preserve">The decision is </w:t>
      </w:r>
      <w:r>
        <w:rPr>
          <w:b w:val="false"/>
          <w:sz w:val="24"/>
          <w:szCs w:val="22"/>
          <w:i w:val="true"/>
          <w:rFonts w:ascii="Times New Roman" w:cs="Calibri"/>
        </w:rPr>
        <w:t xml:space="preserve">United States Capitol Police v. Office of Compliance</w:t>
      </w:r>
      <w:r>
        <w:rPr>
          <w:b w:val="false"/>
          <w:sz w:val="24"/>
          <w:szCs w:val="22"/>
          <w:rFonts w:ascii="Times New Roman" w:cs="Calibri"/>
        </w:rPr>
        <w:t xml:space="preserve">, Case No. 2017-2061, and can be found at: </w:t>
      </w:r>
      <w:r>
        <w:rPr>
          <w:b w:val="false"/>
          <w:sz w:val="24"/>
          <w:szCs w:val="22"/>
          <w:u w:val="single"/>
          <w:color w:val="0563C1"/>
          <w:rFonts w:ascii="Times New Roman" w:cs="Calibri"/>
        </w:rPr>
        <w:t xml:space="preserve">http://www.cafc.uscourts.gov/sites/default/files/opinions-orders/17-2061.Opinion.11-6-2018.pdf</w:t>
      </w:r>
      <w:r>
        <w:rPr>
          <w:b w:val="false"/>
          <w:sz w:val="24"/>
          <w:szCs w:val="22"/>
          <w:rFonts w:ascii="Times New Roman" w:cs="Calibri"/>
        </w:rPr>
        <w:t xml:space="preserve">.</w:t>
      </w:r>
    </w:p>
    <w:p>
      <w:pPr>
        <w:rPr>
          <w:b/>
          <w:sz w:val="24"/>
          <w:szCs w:val="24"/>
        </w:rPr>
      </w:pPr>
    </w:p>
    <w:p>
      <w:pPr>
        <w:rPr>
          <w:b/>
          <w:sz w:val="24"/>
          <w:szCs w:val="24"/>
        </w:rPr>
      </w:pPr>
    </w:p>
    <w:sectPr w:rsidR="00D344FF" w:rsidRPr="00D34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4FF"/>
    <w:rsid w:val="00111C47"/>
    <w:rsid w:val="001C4D08"/>
    <w:rsid w:val="0029282F"/>
    <w:rsid w:val="00317AEC"/>
    <w:rsid w:val="00423273"/>
    <w:rsid w:val="004E3566"/>
    <w:rsid w:val="00550E86"/>
    <w:rsid w:val="00555796"/>
    <w:rsid w:val="005D46D9"/>
    <w:rsid w:val="0065234A"/>
    <w:rsid w:val="006A2CB6"/>
    <w:rsid w:val="008C4035"/>
    <w:rsid w:val="0095235D"/>
    <w:rsid w:val="009A38F1"/>
    <w:rsid w:val="009E596C"/>
    <w:rsid w:val="009E5F08"/>
    <w:rsid w:val="00BF3B41"/>
    <w:rsid w:val="00D344FF"/>
    <w:rsid w:val="00D45561"/>
    <w:rsid w:val="00D77CD9"/>
    <w:rsid w:val="00DC6CF2"/>
    <w:rsid w:val="00EB0A63"/>
    <w:rsid w:val="00F77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B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B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Words>
  <Characters>135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 Papa</dc:creator>
  <cp:lastModifiedBy>Gus Papa</cp:lastModifiedBy>
  <cp:revision>2</cp:revision>
  <cp:lastPrinted>2012-08-09T13:34:00Z</cp:lastPrinted>
  <dcterms:created xsi:type="dcterms:W3CDTF">2015-09-17T22:11:00Z</dcterms:created>
  <dcterms:modified xsi:type="dcterms:W3CDTF">2018-11-06T23:49:18Z</dcterms:modified>
</cp:coreProperties>
</file>